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89" w:rsidRDefault="00B85121">
      <w:pPr>
        <w:pStyle w:val="1"/>
        <w:spacing w:before="78"/>
        <w:ind w:right="1950" w:hanging="1266"/>
      </w:pPr>
      <w:r>
        <w:t>Аннотация к рабочей программе по внеурочной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классе</w:t>
      </w:r>
    </w:p>
    <w:p w:rsidR="00F92B89" w:rsidRDefault="00B85121">
      <w:pPr>
        <w:pStyle w:val="a3"/>
        <w:ind w:right="242" w:firstLine="60"/>
      </w:pPr>
      <w:r>
        <w:t>Рабочая программа по внеурочной деятельности «Хочу все знать</w:t>
      </w:r>
      <w:r>
        <w:t xml:space="preserve"> для обучающихся</w:t>
      </w:r>
      <w:r>
        <w:rPr>
          <w:spacing w:val="-57"/>
        </w:rPr>
        <w:t xml:space="preserve"> </w:t>
      </w:r>
      <w:r>
        <w:t>3А класса начального общего образования</w:t>
      </w:r>
      <w:r>
        <w:rPr>
          <w:spacing w:val="1"/>
        </w:rPr>
        <w:t xml:space="preserve"> </w:t>
      </w:r>
      <w:r>
        <w:t>составлена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(ФГОС НОО, 06.10.2009 г. № 373),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92B89" w:rsidRDefault="00B85121">
      <w:pPr>
        <w:pStyle w:val="a3"/>
        <w:spacing w:before="116"/>
        <w:ind w:left="100" w:right="129" w:firstLine="708"/>
      </w:pPr>
      <w:r>
        <w:t>Проблема развития функциональной г</w:t>
      </w:r>
      <w:r>
        <w:t>рамотности обучающихся в России актуализировалась в</w:t>
      </w:r>
      <w:r>
        <w:rPr>
          <w:spacing w:val="-58"/>
        </w:rPr>
        <w:t xml:space="preserve"> </w:t>
      </w:r>
      <w:r>
        <w:t>2018 году благодаря Указу Президента РФ от 7 мая 2018 г. № 204 «О национальных целях 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года».</w:t>
      </w:r>
    </w:p>
    <w:p w:rsidR="00F92B89" w:rsidRDefault="00B85121">
      <w:pPr>
        <w:spacing w:before="161"/>
        <w:ind w:left="659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F92B89" w:rsidRDefault="00B85121">
      <w:pPr>
        <w:pStyle w:val="a3"/>
        <w:ind w:right="137" w:firstLine="54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  <w:i/>
        </w:rPr>
        <w:t>«Читательская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 к осмыслению письменных текстов и рефлексии на них, использования их содержания для</w:t>
      </w:r>
      <w:r>
        <w:rPr>
          <w:spacing w:val="-57"/>
        </w:rPr>
        <w:t xml:space="preserve"> </w:t>
      </w:r>
      <w:r>
        <w:t>достижения собственных целей, развития знаний и возможностей для активного участия в жизни</w:t>
      </w:r>
      <w:r>
        <w:rPr>
          <w:spacing w:val="1"/>
        </w:rPr>
        <w:t xml:space="preserve"> </w:t>
      </w:r>
      <w:r>
        <w:t>общества. Оценивается не техника чтения и буквальное понимание текста, а понимание и рефлексия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для осуществления</w:t>
      </w:r>
      <w:r>
        <w:rPr>
          <w:spacing w:val="-1"/>
        </w:rPr>
        <w:t xml:space="preserve"> </w:t>
      </w:r>
      <w:r>
        <w:t>жизненных целей</w:t>
      </w:r>
      <w:r>
        <w:t>.</w:t>
      </w:r>
    </w:p>
    <w:p w:rsidR="00F92B89" w:rsidRDefault="00B85121">
      <w:pPr>
        <w:pStyle w:val="a3"/>
        <w:ind w:right="133" w:firstLine="54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rPr>
          <w:b/>
          <w:i/>
        </w:rPr>
        <w:t>«Математическая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грамотность»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способности определять и понимать роль математики в мире, в котором они живут,</w:t>
      </w:r>
      <w:r>
        <w:rPr>
          <w:spacing w:val="1"/>
        </w:rPr>
        <w:t xml:space="preserve"> </w:t>
      </w:r>
      <w:r>
        <w:t>высказывать хорошо обоснованные математические суждения и использовать математику так, чт</w:t>
      </w:r>
      <w:r>
        <w:t>обы</w:t>
      </w:r>
      <w:r>
        <w:rPr>
          <w:spacing w:val="-57"/>
        </w:rPr>
        <w:t xml:space="preserve"> </w:t>
      </w:r>
      <w:r>
        <w:t>удовлетворять в настоящем и будущем потребности, присущие созидательному, заинтересованному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мыслящему</w:t>
      </w:r>
      <w:r>
        <w:rPr>
          <w:spacing w:val="-5"/>
        </w:rPr>
        <w:t xml:space="preserve"> </w:t>
      </w:r>
      <w:r>
        <w:t>гражданину.</w:t>
      </w:r>
    </w:p>
    <w:p w:rsidR="00F92B89" w:rsidRDefault="00B85121">
      <w:pPr>
        <w:pStyle w:val="a3"/>
        <w:ind w:right="139" w:firstLine="540"/>
        <w:jc w:val="both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  <w:i/>
        </w:rPr>
        <w:t xml:space="preserve">«Финансовая грамотность» </w:t>
      </w:r>
      <w:r>
        <w:t>является развитие экономического образа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t>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 в семье, формирование опыта применения полученных знаний и умений для решения</w:t>
      </w:r>
      <w:r>
        <w:rPr>
          <w:spacing w:val="1"/>
        </w:rPr>
        <w:t xml:space="preserve"> </w:t>
      </w:r>
      <w:r>
        <w:t>элементарных вопросов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экономики</w:t>
      </w:r>
      <w:r>
        <w:rPr>
          <w:spacing w:val="-3"/>
        </w:rPr>
        <w:t xml:space="preserve"> </w:t>
      </w:r>
      <w:r>
        <w:t>семьи.</w:t>
      </w:r>
    </w:p>
    <w:p w:rsidR="00F92B89" w:rsidRDefault="00B85121">
      <w:pPr>
        <w:pStyle w:val="a3"/>
        <w:ind w:left="100" w:right="242" w:firstLine="708"/>
      </w:pPr>
      <w:r>
        <w:rPr>
          <w:b/>
        </w:rPr>
        <w:t xml:space="preserve">Целью </w:t>
      </w:r>
      <w:r>
        <w:t xml:space="preserve">изучения блока </w:t>
      </w:r>
      <w:r>
        <w:rPr>
          <w:b/>
          <w:i/>
        </w:rPr>
        <w:t xml:space="preserve">«Естественно-научная грамотность» </w:t>
      </w:r>
      <w:r>
        <w:t>является формирование у</w:t>
      </w:r>
      <w:r>
        <w:rPr>
          <w:spacing w:val="1"/>
        </w:rPr>
        <w:t xml:space="preserve"> </w:t>
      </w:r>
      <w:r>
        <w:t>обучающихся способности использовать естественно-научные знания для выделения в реальных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исследованы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методов,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получения выводов, основанных на наблюдениях и экспериментах. Эти выводы необ</w:t>
      </w:r>
      <w:r>
        <w:t>ходимы для</w:t>
      </w:r>
      <w:r>
        <w:rPr>
          <w:spacing w:val="1"/>
        </w:rPr>
        <w:t xml:space="preserve"> </w:t>
      </w:r>
      <w:r>
        <w:t>понимания окружающего мира и тех изменений, которые вносит в него деятельность человека,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для принятия соответствующих</w:t>
      </w:r>
      <w:r>
        <w:rPr>
          <w:spacing w:val="2"/>
        </w:rPr>
        <w:t xml:space="preserve"> </w:t>
      </w:r>
      <w:r>
        <w:t>решений.</w:t>
      </w:r>
    </w:p>
    <w:p w:rsidR="00F92B89" w:rsidRDefault="00F92B89">
      <w:pPr>
        <w:pStyle w:val="a3"/>
        <w:ind w:left="0"/>
        <w:rPr>
          <w:sz w:val="26"/>
        </w:rPr>
      </w:pPr>
    </w:p>
    <w:p w:rsidR="00F92B89" w:rsidRDefault="00F92B89">
      <w:pPr>
        <w:pStyle w:val="a3"/>
        <w:ind w:left="0"/>
        <w:rPr>
          <w:sz w:val="26"/>
        </w:rPr>
      </w:pPr>
    </w:p>
    <w:p w:rsidR="00F92B89" w:rsidRDefault="00F92B89">
      <w:pPr>
        <w:pStyle w:val="a3"/>
        <w:spacing w:before="3"/>
        <w:ind w:left="0"/>
        <w:rPr>
          <w:sz w:val="34"/>
        </w:rPr>
      </w:pPr>
    </w:p>
    <w:p w:rsidR="00F92B89" w:rsidRDefault="00B85121">
      <w:pPr>
        <w:pStyle w:val="1"/>
        <w:spacing w:line="274" w:lineRule="exact"/>
        <w:ind w:left="3619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92B89" w:rsidRDefault="00B85121">
      <w:pPr>
        <w:pStyle w:val="a3"/>
        <w:ind w:left="100" w:right="141"/>
      </w:pPr>
      <w:r>
        <w:rPr>
          <w:i/>
        </w:rPr>
        <w:t>Читательская</w:t>
      </w:r>
      <w:r>
        <w:rPr>
          <w:i/>
          <w:spacing w:val="4"/>
        </w:rPr>
        <w:t xml:space="preserve"> </w:t>
      </w:r>
      <w:r>
        <w:t>грамотность</w:t>
      </w:r>
      <w:r>
        <w:rPr>
          <w:spacing w:val="4"/>
        </w:rPr>
        <w:t xml:space="preserve"> </w:t>
      </w:r>
      <w:r>
        <w:t>(1,</w:t>
      </w:r>
      <w:r>
        <w:rPr>
          <w:spacing w:val="4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5,</w:t>
      </w:r>
      <w:r>
        <w:rPr>
          <w:spacing w:val="4"/>
        </w:rPr>
        <w:t xml:space="preserve"> </w:t>
      </w:r>
      <w:r>
        <w:t>7,</w:t>
      </w:r>
      <w:r>
        <w:rPr>
          <w:spacing w:val="4"/>
        </w:rPr>
        <w:t xml:space="preserve"> </w:t>
      </w:r>
      <w:r>
        <w:t>9,</w:t>
      </w:r>
      <w:r>
        <w:rPr>
          <w:spacing w:val="5"/>
        </w:rPr>
        <w:t xml:space="preserve"> </w:t>
      </w:r>
      <w:r>
        <w:t>11,</w:t>
      </w:r>
      <w:r>
        <w:rPr>
          <w:spacing w:val="4"/>
        </w:rPr>
        <w:t xml:space="preserve"> </w:t>
      </w:r>
      <w:r>
        <w:t>13,</w:t>
      </w:r>
      <w:r>
        <w:rPr>
          <w:spacing w:val="4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занятия):</w:t>
      </w:r>
      <w:r>
        <w:rPr>
          <w:spacing w:val="1"/>
        </w:rPr>
        <w:t xml:space="preserve"> </w:t>
      </w:r>
      <w:r>
        <w:t>научно-познавательные</w:t>
      </w:r>
      <w:r>
        <w:rPr>
          <w:spacing w:val="2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 xml:space="preserve">основная мысль текста, тема текста, деление текста на части, составление плана текста; ответы на </w:t>
      </w:r>
      <w:proofErr w:type="gramStart"/>
      <w:r>
        <w:t>во-</w:t>
      </w:r>
      <w:r>
        <w:rPr>
          <w:spacing w:val="-57"/>
        </w:rPr>
        <w:t xml:space="preserve"> </w:t>
      </w:r>
      <w:proofErr w:type="spellStart"/>
      <w:r>
        <w:t>просы</w:t>
      </w:r>
      <w:proofErr w:type="spellEnd"/>
      <w:proofErr w:type="gramEnd"/>
      <w:r>
        <w:t xml:space="preserve"> по содержанию прочитанного текста, лексическое значение </w:t>
      </w:r>
      <w:r>
        <w:rPr>
          <w:vertAlign w:val="superscript"/>
        </w:rPr>
        <w:t>|</w:t>
      </w:r>
      <w:r>
        <w:t>слов; личностная оценка</w:t>
      </w:r>
      <w:r>
        <w:rPr>
          <w:spacing w:val="1"/>
        </w:rPr>
        <w:t xml:space="preserve"> </w:t>
      </w:r>
      <w:r>
        <w:t>прочитанного.</w:t>
      </w:r>
    </w:p>
    <w:p w:rsidR="00F92B89" w:rsidRDefault="00B85121">
      <w:pPr>
        <w:pStyle w:val="a3"/>
        <w:ind w:right="133" w:firstLine="360"/>
      </w:pPr>
      <w:r>
        <w:rPr>
          <w:i/>
        </w:rPr>
        <w:t xml:space="preserve">Естественно-научная </w:t>
      </w:r>
      <w:r>
        <w:t>грамотность (2, 4, 6, 8, 10, 12, 14 занятия): особенности жизнедеятельности</w:t>
      </w:r>
      <w:r>
        <w:rPr>
          <w:spacing w:val="-57"/>
        </w:rPr>
        <w:t xml:space="preserve"> </w:t>
      </w:r>
      <w:r>
        <w:t>дождевых червей: кальций и его роль в организме человека, дрожжи, виды облаков, свойства мела,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мыла, восковые</w:t>
      </w:r>
      <w:r>
        <w:rPr>
          <w:spacing w:val="-2"/>
        </w:rPr>
        <w:t xml:space="preserve"> </w:t>
      </w:r>
      <w:r>
        <w:t>свечи, магнит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свойства.</w:t>
      </w:r>
    </w:p>
    <w:p w:rsidR="00F92B89" w:rsidRDefault="00B85121">
      <w:pPr>
        <w:pStyle w:val="a3"/>
        <w:ind w:right="145" w:firstLine="360"/>
      </w:pPr>
      <w:r>
        <w:rPr>
          <w:i/>
        </w:rPr>
        <w:t xml:space="preserve">Финансовая </w:t>
      </w:r>
      <w:r>
        <w:t>грамотность (18, 20,</w:t>
      </w:r>
      <w:r>
        <w:t xml:space="preserve"> 22, 24, 26, 28, 30, 32 занятия): бюджет, уровни государственного</w:t>
      </w:r>
      <w:r>
        <w:rPr>
          <w:spacing w:val="-57"/>
        </w:rPr>
        <w:t xml:space="preserve"> </w:t>
      </w:r>
      <w:r>
        <w:t>бюджета, семейный бюджет, заработная плата, пенсия, дополнительные доходы (выигрыш, клад,</w:t>
      </w:r>
      <w:r>
        <w:rPr>
          <w:spacing w:val="1"/>
        </w:rPr>
        <w:t xml:space="preserve"> </w:t>
      </w:r>
      <w:r>
        <w:t>пособия).</w:t>
      </w:r>
      <w:r>
        <w:rPr>
          <w:spacing w:val="-3"/>
        </w:rPr>
        <w:t xml:space="preserve"> </w:t>
      </w:r>
      <w:r>
        <w:t>Обязательные,</w:t>
      </w:r>
      <w:r>
        <w:rPr>
          <w:spacing w:val="-1"/>
        </w:rPr>
        <w:t xml:space="preserve"> </w:t>
      </w:r>
      <w:r>
        <w:t>желаемые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непредвиденные</w:t>
      </w:r>
      <w:r>
        <w:rPr>
          <w:spacing w:val="-3"/>
        </w:rPr>
        <w:t xml:space="preserve"> </w:t>
      </w:r>
      <w:r>
        <w:t>расходы. Налоги.</w:t>
      </w:r>
      <w:r>
        <w:rPr>
          <w:spacing w:val="-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семейного</w:t>
      </w:r>
    </w:p>
    <w:p w:rsidR="00F92B89" w:rsidRDefault="00B85121">
      <w:pPr>
        <w:pStyle w:val="a3"/>
      </w:pPr>
      <w:r>
        <w:t>бюджета.</w:t>
      </w:r>
    </w:p>
    <w:p w:rsidR="00F92B89" w:rsidRDefault="00B85121">
      <w:pPr>
        <w:pStyle w:val="a3"/>
        <w:ind w:right="286"/>
      </w:pPr>
      <w:r>
        <w:rPr>
          <w:i/>
        </w:rPr>
        <w:t>Матем</w:t>
      </w:r>
      <w:r>
        <w:rPr>
          <w:i/>
        </w:rPr>
        <w:t xml:space="preserve">атическая </w:t>
      </w:r>
      <w:r>
        <w:t>грамотность</w:t>
      </w:r>
      <w:r>
        <w:rPr>
          <w:spacing w:val="1"/>
        </w:rPr>
        <w:t xml:space="preserve"> </w:t>
      </w:r>
      <w:r>
        <w:t>(19, 21, 23, 25, 27, 29, 31, 33 занятия): нахождение значений</w:t>
      </w:r>
      <w:r>
        <w:rPr>
          <w:spacing w:val="1"/>
        </w:rPr>
        <w:t xml:space="preserve"> </w:t>
      </w:r>
      <w:r>
        <w:t>математических выражений в пределах 100000, составление числовых выражений и нахождение их</w:t>
      </w:r>
      <w:r>
        <w:rPr>
          <w:spacing w:val="-57"/>
        </w:rPr>
        <w:t xml:space="preserve"> </w:t>
      </w:r>
      <w:r>
        <w:t>значений, задачи на нахождение суммы; задачи на нахождение части числа, задачи на</w:t>
      </w:r>
      <w:r>
        <w:t xml:space="preserve"> увеличение и</w:t>
      </w:r>
      <w:r>
        <w:rPr>
          <w:spacing w:val="-58"/>
        </w:rPr>
        <w:t xml:space="preserve"> </w:t>
      </w:r>
      <w:r>
        <w:t>уменьшение числа на несколько единиц, решение задачи с тройкой величин «цена, количество,</w:t>
      </w:r>
      <w:r>
        <w:rPr>
          <w:spacing w:val="1"/>
        </w:rPr>
        <w:t xml:space="preserve"> </w:t>
      </w:r>
      <w:r>
        <w:t>стоимость»,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круговых диаграмм,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графиками.</w:t>
      </w:r>
    </w:p>
    <w:p w:rsidR="00F92B89" w:rsidRDefault="00F92B89">
      <w:pPr>
        <w:pStyle w:val="a3"/>
        <w:ind w:left="0"/>
        <w:rPr>
          <w:sz w:val="26"/>
        </w:rPr>
      </w:pPr>
    </w:p>
    <w:p w:rsidR="00F92B89" w:rsidRDefault="00F92B89">
      <w:pPr>
        <w:pStyle w:val="a3"/>
        <w:spacing w:before="4"/>
        <w:ind w:left="0"/>
        <w:rPr>
          <w:sz w:val="22"/>
        </w:rPr>
      </w:pPr>
    </w:p>
    <w:p w:rsidR="00F92B89" w:rsidRDefault="00F92B89">
      <w:pPr>
        <w:ind w:left="220"/>
        <w:jc w:val="both"/>
        <w:rPr>
          <w:sz w:val="24"/>
        </w:rPr>
      </w:pPr>
      <w:bookmarkStart w:id="0" w:name="_GoBack"/>
      <w:bookmarkEnd w:id="0"/>
    </w:p>
    <w:sectPr w:rsidR="00F92B89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92B89"/>
    <w:rsid w:val="00B85121"/>
    <w:rsid w:val="00F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5CEC"/>
  <w15:docId w15:val="{A20EA0F0-C6C7-4D0F-9CDE-875B95A3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Rukavcova</cp:lastModifiedBy>
  <cp:revision>3</cp:revision>
  <dcterms:created xsi:type="dcterms:W3CDTF">2024-10-29T09:59:00Z</dcterms:created>
  <dcterms:modified xsi:type="dcterms:W3CDTF">2024-10-29T12:03:00Z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